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3F" w:rsidRPr="004E1D3F" w:rsidRDefault="004E1D3F" w:rsidP="004E1D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141"/>
          <w:sz w:val="40"/>
          <w:szCs w:val="40"/>
        </w:rPr>
      </w:pPr>
      <w:r w:rsidRPr="004E1D3F">
        <w:rPr>
          <w:rFonts w:ascii="Times New Roman" w:hAnsi="Times New Roman" w:cs="Times New Roman"/>
          <w:color w:val="434141"/>
          <w:sz w:val="40"/>
          <w:szCs w:val="40"/>
        </w:rPr>
        <w:t xml:space="preserve">ATTENTION: DONNER UNE SECONDE VIE AUX BATTERIES DES </w:t>
      </w:r>
      <w:proofErr w:type="spellStart"/>
      <w:r w:rsidRPr="004E1D3F">
        <w:rPr>
          <w:rFonts w:ascii="Times New Roman" w:hAnsi="Times New Roman" w:cs="Times New Roman"/>
          <w:color w:val="434141"/>
          <w:sz w:val="40"/>
          <w:szCs w:val="40"/>
        </w:rPr>
        <w:t>VéHICULES</w:t>
      </w:r>
      <w:proofErr w:type="spellEnd"/>
      <w:r w:rsidRPr="004E1D3F">
        <w:rPr>
          <w:rFonts w:ascii="Times New Roman" w:hAnsi="Times New Roman" w:cs="Times New Roman"/>
          <w:color w:val="434141"/>
          <w:sz w:val="40"/>
          <w:szCs w:val="40"/>
        </w:rPr>
        <w:t xml:space="preserve"> HYBRIDES ET </w:t>
      </w:r>
      <w:proofErr w:type="spellStart"/>
      <w:r w:rsidRPr="004E1D3F">
        <w:rPr>
          <w:rFonts w:ascii="Times New Roman" w:hAnsi="Times New Roman" w:cs="Times New Roman"/>
          <w:color w:val="434141"/>
          <w:sz w:val="40"/>
          <w:szCs w:val="40"/>
        </w:rPr>
        <w:t>éLECTRIQUES</w:t>
      </w:r>
      <w:proofErr w:type="spellEnd"/>
      <w:r w:rsidRPr="004E1D3F">
        <w:rPr>
          <w:rFonts w:ascii="Times New Roman" w:hAnsi="Times New Roman" w:cs="Times New Roman"/>
          <w:color w:val="434141"/>
          <w:sz w:val="40"/>
          <w:szCs w:val="40"/>
        </w:rPr>
        <w:t xml:space="preserve"> N'EST PAS SANS</w:t>
      </w:r>
    </w:p>
    <w:p w:rsidR="004E1D3F" w:rsidRDefault="004E1D3F" w:rsidP="004E1D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141"/>
          <w:sz w:val="40"/>
          <w:szCs w:val="40"/>
        </w:rPr>
      </w:pPr>
      <w:r w:rsidRPr="004E1D3F">
        <w:rPr>
          <w:rFonts w:ascii="Times New Roman" w:hAnsi="Times New Roman" w:cs="Times New Roman"/>
          <w:color w:val="434141"/>
          <w:sz w:val="40"/>
          <w:szCs w:val="40"/>
        </w:rPr>
        <w:t>RISQUE!</w:t>
      </w:r>
    </w:p>
    <w:p w:rsidR="004E1D3F" w:rsidRPr="004E1D3F" w:rsidRDefault="004E1D3F" w:rsidP="004E1D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141"/>
          <w:sz w:val="40"/>
          <w:szCs w:val="40"/>
        </w:rPr>
      </w:pPr>
      <w:bookmarkStart w:id="0" w:name="_GoBack"/>
      <w:bookmarkEnd w:id="0"/>
    </w:p>
    <w:p w:rsidR="004E1D3F" w:rsidRPr="004E1D3F" w:rsidRDefault="004E1D3F" w:rsidP="004E1D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96969"/>
          <w:sz w:val="36"/>
          <w:szCs w:val="36"/>
        </w:rPr>
      </w:pPr>
      <w:r w:rsidRPr="004E1D3F">
        <w:rPr>
          <w:rFonts w:ascii="Times New Roman" w:hAnsi="Times New Roman" w:cs="Times New Roman"/>
          <w:color w:val="696969"/>
          <w:sz w:val="36"/>
          <w:szCs w:val="36"/>
        </w:rPr>
        <w:t>Les juristes sont clairs: conformément à ce qui figure dans la convention environnementale sur les batteries de véhicules hybrides et électriques, la responsabilité des batteries de ces</w:t>
      </w:r>
    </w:p>
    <w:p w:rsidR="004E1D3F" w:rsidRPr="004E1D3F" w:rsidRDefault="004E1D3F" w:rsidP="004E1D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96969"/>
          <w:sz w:val="36"/>
          <w:szCs w:val="36"/>
        </w:rPr>
      </w:pPr>
      <w:proofErr w:type="gramStart"/>
      <w:r w:rsidRPr="004E1D3F">
        <w:rPr>
          <w:rFonts w:ascii="Times New Roman" w:hAnsi="Times New Roman" w:cs="Times New Roman"/>
          <w:color w:val="696969"/>
          <w:sz w:val="36"/>
          <w:szCs w:val="36"/>
        </w:rPr>
        <w:t>véhicules</w:t>
      </w:r>
      <w:proofErr w:type="gramEnd"/>
      <w:r w:rsidRPr="004E1D3F">
        <w:rPr>
          <w:rFonts w:ascii="Times New Roman" w:hAnsi="Times New Roman" w:cs="Times New Roman"/>
          <w:color w:val="696969"/>
          <w:sz w:val="36"/>
          <w:szCs w:val="36"/>
        </w:rPr>
        <w:t xml:space="preserve"> est transférée du producteur original à celui qui donne une nouvelle destination à la batterie.</w:t>
      </w:r>
    </w:p>
    <w:p w:rsidR="004E1D3F" w:rsidRPr="004E1D3F" w:rsidRDefault="004E1D3F" w:rsidP="004E1D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96969"/>
          <w:sz w:val="36"/>
          <w:szCs w:val="36"/>
        </w:rPr>
      </w:pPr>
      <w:r w:rsidRPr="004E1D3F">
        <w:rPr>
          <w:rFonts w:ascii="Times New Roman" w:hAnsi="Times New Roman" w:cs="Times New Roman"/>
          <w:color w:val="696969"/>
          <w:sz w:val="36"/>
          <w:szCs w:val="36"/>
        </w:rPr>
        <w:t>Gardez-le à l'esprit si vous vendez des batteries démontées de véhicules hybrides ou électriques pour une nouvelle application.</w:t>
      </w:r>
    </w:p>
    <w:p w:rsidR="004E1D3F" w:rsidRPr="004E1D3F" w:rsidRDefault="004E1D3F" w:rsidP="004E1D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96969"/>
          <w:sz w:val="36"/>
          <w:szCs w:val="36"/>
        </w:rPr>
      </w:pPr>
      <w:r w:rsidRPr="004E1D3F">
        <w:rPr>
          <w:rFonts w:ascii="Times New Roman" w:hAnsi="Times New Roman" w:cs="Times New Roman"/>
          <w:color w:val="696969"/>
          <w:sz w:val="36"/>
          <w:szCs w:val="36"/>
        </w:rPr>
        <w:t>Les dangers des batteries des véhicules hybrides et électriques sont désormais connus. Toyota n'est plus tenu pour responsable d'accidents éventuels si sa batterie démontée est</w:t>
      </w:r>
    </w:p>
    <w:p w:rsidR="00CC670E" w:rsidRPr="004E1D3F" w:rsidRDefault="004E1D3F" w:rsidP="004E1D3F">
      <w:pPr>
        <w:rPr>
          <w:sz w:val="36"/>
          <w:szCs w:val="36"/>
        </w:rPr>
      </w:pPr>
      <w:proofErr w:type="gramStart"/>
      <w:r w:rsidRPr="004E1D3F">
        <w:rPr>
          <w:rFonts w:ascii="Times New Roman" w:hAnsi="Times New Roman" w:cs="Times New Roman"/>
          <w:color w:val="696969"/>
          <w:sz w:val="36"/>
          <w:szCs w:val="36"/>
        </w:rPr>
        <w:t>vendue</w:t>
      </w:r>
      <w:proofErr w:type="gramEnd"/>
      <w:r w:rsidRPr="004E1D3F">
        <w:rPr>
          <w:rFonts w:ascii="Times New Roman" w:hAnsi="Times New Roman" w:cs="Times New Roman"/>
          <w:color w:val="696969"/>
          <w:sz w:val="36"/>
          <w:szCs w:val="36"/>
        </w:rPr>
        <w:t xml:space="preserve"> par vos soins à quelqu'un qui l'utilise pour stocker de l'énergie solaire, par exemple. La responsabilité du producteur passe à celui qui y donne une nouvelle application.</w:t>
      </w:r>
    </w:p>
    <w:sectPr w:rsidR="00CC670E" w:rsidRPr="004E1D3F" w:rsidSect="00B449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3F"/>
    <w:rsid w:val="004E1D3F"/>
    <w:rsid w:val="00B449D7"/>
    <w:rsid w:val="00C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750</Characters>
  <Application>Microsoft Macintosh Word</Application>
  <DocSecurity>0</DocSecurity>
  <Lines>6</Lines>
  <Paragraphs>1</Paragraphs>
  <ScaleCrop>false</ScaleCrop>
  <Company>Mayers Metal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2017-12-19T08:31:00Z</dcterms:created>
  <dcterms:modified xsi:type="dcterms:W3CDTF">2017-12-19T08:32:00Z</dcterms:modified>
</cp:coreProperties>
</file>